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3F7B4" w14:textId="77777777" w:rsidR="006358CF" w:rsidRDefault="006358CF"/>
    <w:p w14:paraId="45083975" w14:textId="590B4F8B" w:rsidR="0016599F" w:rsidRPr="00BD4920" w:rsidRDefault="0016599F" w:rsidP="00BD4920">
      <w:pPr>
        <w:rPr>
          <w:b/>
          <w:bCs/>
          <w:sz w:val="32"/>
          <w:szCs w:val="32"/>
        </w:rPr>
      </w:pPr>
      <w:r w:rsidRPr="00BD4920">
        <w:rPr>
          <w:b/>
          <w:bCs/>
          <w:sz w:val="32"/>
          <w:szCs w:val="32"/>
        </w:rPr>
        <w:t xml:space="preserve">Nový produkt </w:t>
      </w:r>
      <w:r w:rsidR="004E6D2E" w:rsidRPr="00BD4920">
        <w:rPr>
          <w:b/>
          <w:bCs/>
          <w:sz w:val="32"/>
          <w:szCs w:val="32"/>
        </w:rPr>
        <w:t xml:space="preserve">Centropolu </w:t>
      </w:r>
      <w:r w:rsidR="00DB6815">
        <w:rPr>
          <w:b/>
          <w:bCs/>
          <w:sz w:val="32"/>
          <w:szCs w:val="32"/>
        </w:rPr>
        <w:t>je o</w:t>
      </w:r>
      <w:r w:rsidR="00D660E4">
        <w:rPr>
          <w:b/>
          <w:bCs/>
          <w:sz w:val="32"/>
          <w:szCs w:val="32"/>
        </w:rPr>
        <w:t xml:space="preserve"> 16 % pod cenovým stropem</w:t>
      </w:r>
      <w:r w:rsidR="00961C34">
        <w:rPr>
          <w:b/>
          <w:bCs/>
          <w:sz w:val="32"/>
          <w:szCs w:val="32"/>
        </w:rPr>
        <w:t xml:space="preserve">, což na </w:t>
      </w:r>
      <w:r w:rsidR="005A1965">
        <w:rPr>
          <w:b/>
          <w:bCs/>
          <w:sz w:val="32"/>
          <w:szCs w:val="32"/>
        </w:rPr>
        <w:t>každ</w:t>
      </w:r>
      <w:r w:rsidR="00961C34">
        <w:rPr>
          <w:b/>
          <w:bCs/>
          <w:sz w:val="32"/>
          <w:szCs w:val="32"/>
        </w:rPr>
        <w:t>é</w:t>
      </w:r>
      <w:r w:rsidR="005A1965">
        <w:rPr>
          <w:b/>
          <w:bCs/>
          <w:sz w:val="32"/>
          <w:szCs w:val="32"/>
        </w:rPr>
        <w:t xml:space="preserve"> MWh</w:t>
      </w:r>
      <w:r w:rsidR="00AF7669">
        <w:rPr>
          <w:b/>
          <w:bCs/>
          <w:sz w:val="32"/>
          <w:szCs w:val="32"/>
        </w:rPr>
        <w:t xml:space="preserve"> silové elektřiny </w:t>
      </w:r>
      <w:r w:rsidR="00961C34">
        <w:rPr>
          <w:b/>
          <w:bCs/>
          <w:sz w:val="32"/>
          <w:szCs w:val="32"/>
        </w:rPr>
        <w:t xml:space="preserve">znamená </w:t>
      </w:r>
      <w:r w:rsidR="00AA673C">
        <w:rPr>
          <w:b/>
          <w:bCs/>
          <w:sz w:val="32"/>
          <w:szCs w:val="32"/>
        </w:rPr>
        <w:t>průměrnou úsporu</w:t>
      </w:r>
      <w:r w:rsidR="006B6CF5">
        <w:rPr>
          <w:b/>
          <w:bCs/>
          <w:sz w:val="32"/>
          <w:szCs w:val="32"/>
        </w:rPr>
        <w:t xml:space="preserve"> </w:t>
      </w:r>
      <w:r w:rsidR="00AF7669">
        <w:rPr>
          <w:b/>
          <w:bCs/>
          <w:sz w:val="32"/>
          <w:szCs w:val="32"/>
        </w:rPr>
        <w:t>968 Kč včetně DPH</w:t>
      </w:r>
    </w:p>
    <w:p w14:paraId="04B587CA" w14:textId="77777777" w:rsidR="0016599F" w:rsidRDefault="0016599F"/>
    <w:p w14:paraId="2FB6397C" w14:textId="02708DB2" w:rsidR="004E6D2E" w:rsidRDefault="00CF477A" w:rsidP="004E6D2E">
      <w:pPr>
        <w:pStyle w:val="Odstavecseseznamem"/>
        <w:numPr>
          <w:ilvl w:val="0"/>
          <w:numId w:val="1"/>
        </w:numPr>
      </w:pPr>
      <w:r>
        <w:t xml:space="preserve">Centropol představuje produkt na dodávku elektřiny </w:t>
      </w:r>
      <w:r w:rsidR="002B65DC">
        <w:t xml:space="preserve">FIXNĚ na 1,5 roku </w:t>
      </w:r>
      <w:r>
        <w:t xml:space="preserve">s fixací </w:t>
      </w:r>
      <w:r w:rsidR="00350270">
        <w:t xml:space="preserve">na </w:t>
      </w:r>
      <w:r>
        <w:t>18 měsíců</w:t>
      </w:r>
    </w:p>
    <w:p w14:paraId="6FDA7299" w14:textId="26F0F1E0" w:rsidR="00CF477A" w:rsidRDefault="00AD584C" w:rsidP="004E6D2E">
      <w:pPr>
        <w:pStyle w:val="Odstavecseseznamem"/>
        <w:numPr>
          <w:ilvl w:val="0"/>
          <w:numId w:val="1"/>
        </w:numPr>
      </w:pPr>
      <w:r>
        <w:t>N</w:t>
      </w:r>
      <w:r w:rsidR="00F8029F">
        <w:t xml:space="preserve">ejnižší cena za </w:t>
      </w:r>
      <w:r w:rsidR="003B7593">
        <w:t>MWh silové elektřiny i stálý měsíční plat</w:t>
      </w:r>
      <w:r w:rsidR="00C1242F">
        <w:t xml:space="preserve"> mezi </w:t>
      </w:r>
      <w:r w:rsidR="00FC61DC">
        <w:t xml:space="preserve">vybranými </w:t>
      </w:r>
      <w:r w:rsidR="00B61656">
        <w:t xml:space="preserve">největšími </w:t>
      </w:r>
      <w:r w:rsidR="00C1242F">
        <w:t>dodavateli</w:t>
      </w:r>
      <w:r>
        <w:t xml:space="preserve"> k datu 22. 3. 2023</w:t>
      </w:r>
    </w:p>
    <w:p w14:paraId="34E23732" w14:textId="1A94DF9A" w:rsidR="003B7593" w:rsidRDefault="00ED736D" w:rsidP="004E6D2E">
      <w:pPr>
        <w:pStyle w:val="Odstavecseseznamem"/>
        <w:numPr>
          <w:ilvl w:val="0"/>
          <w:numId w:val="1"/>
        </w:numPr>
      </w:pPr>
      <w:r>
        <w:t xml:space="preserve">Další snížení cen </w:t>
      </w:r>
      <w:r w:rsidR="00900143">
        <w:t>v podání Centropolu</w:t>
      </w:r>
    </w:p>
    <w:p w14:paraId="68A283ED" w14:textId="77777777" w:rsidR="0016599F" w:rsidRDefault="0016599F"/>
    <w:p w14:paraId="70F1A866" w14:textId="7B769AE3" w:rsidR="00460E85" w:rsidRDefault="006D6E59">
      <w:pPr>
        <w:rPr>
          <w:b/>
          <w:bCs/>
        </w:rPr>
      </w:pPr>
      <w:r>
        <w:t>Praha</w:t>
      </w:r>
      <w:r w:rsidR="004D4670">
        <w:t>, 2</w:t>
      </w:r>
      <w:r w:rsidR="00E33F54">
        <w:t>2</w:t>
      </w:r>
      <w:r w:rsidR="00F7151B">
        <w:t xml:space="preserve">. března 2023 - </w:t>
      </w:r>
      <w:r w:rsidR="00D52D04" w:rsidRPr="00730D1E">
        <w:rPr>
          <w:b/>
          <w:bCs/>
        </w:rPr>
        <w:t>Český dodavatel energií CENTROPOL ENERGY, a.s.</w:t>
      </w:r>
      <w:r w:rsidR="00D52D04">
        <w:rPr>
          <w:b/>
          <w:bCs/>
        </w:rPr>
        <w:t>,</w:t>
      </w:r>
      <w:r w:rsidR="00D52D04" w:rsidRPr="00730D1E">
        <w:rPr>
          <w:b/>
          <w:bCs/>
        </w:rPr>
        <w:t xml:space="preserve"> </w:t>
      </w:r>
      <w:r w:rsidR="0005203F">
        <w:rPr>
          <w:b/>
          <w:bCs/>
        </w:rPr>
        <w:t>nabízí dodávku elektřiny s</w:t>
      </w:r>
      <w:r w:rsidR="00E33F54">
        <w:rPr>
          <w:b/>
          <w:bCs/>
        </w:rPr>
        <w:t xml:space="preserve"> aktuálně </w:t>
      </w:r>
      <w:r w:rsidR="0005203F">
        <w:rPr>
          <w:b/>
          <w:bCs/>
        </w:rPr>
        <w:t xml:space="preserve">nejnižší cenou a </w:t>
      </w:r>
      <w:r w:rsidR="0005780A">
        <w:rPr>
          <w:b/>
          <w:bCs/>
        </w:rPr>
        <w:t xml:space="preserve">optimální </w:t>
      </w:r>
      <w:r w:rsidR="0005203F">
        <w:rPr>
          <w:b/>
          <w:bCs/>
        </w:rPr>
        <w:t xml:space="preserve">fixací </w:t>
      </w:r>
      <w:r w:rsidR="000C10BC">
        <w:rPr>
          <w:b/>
          <w:bCs/>
        </w:rPr>
        <w:t>na dobu</w:t>
      </w:r>
      <w:r w:rsidR="0005203F">
        <w:rPr>
          <w:b/>
          <w:bCs/>
        </w:rPr>
        <w:t xml:space="preserve"> 18 měsíců</w:t>
      </w:r>
      <w:r w:rsidR="00D52D04" w:rsidRPr="00730D1E">
        <w:rPr>
          <w:b/>
          <w:bCs/>
        </w:rPr>
        <w:t>.</w:t>
      </w:r>
      <w:r w:rsidR="0005203F">
        <w:rPr>
          <w:b/>
          <w:bCs/>
        </w:rPr>
        <w:t xml:space="preserve"> </w:t>
      </w:r>
      <w:r w:rsidR="000B7EC7">
        <w:rPr>
          <w:b/>
          <w:bCs/>
        </w:rPr>
        <w:t>Průměrná c</w:t>
      </w:r>
      <w:r w:rsidR="00C9553A">
        <w:rPr>
          <w:b/>
          <w:bCs/>
        </w:rPr>
        <w:t xml:space="preserve">ena silové elektřiny činí 4 200 Kč za MWh bez DPH, stálý měsíční plat </w:t>
      </w:r>
      <w:r w:rsidR="003152E2">
        <w:rPr>
          <w:b/>
          <w:bCs/>
        </w:rPr>
        <w:t>je 9</w:t>
      </w:r>
      <w:r w:rsidR="000B7EC7">
        <w:rPr>
          <w:b/>
          <w:bCs/>
        </w:rPr>
        <w:t>5</w:t>
      </w:r>
      <w:r w:rsidR="003152E2">
        <w:rPr>
          <w:b/>
          <w:bCs/>
        </w:rPr>
        <w:t xml:space="preserve"> Kč bez DPH a obě položky jsou tak velmi výrazně pod úrovní vládního stropu. </w:t>
      </w:r>
      <w:r w:rsidR="00460E85">
        <w:rPr>
          <w:b/>
          <w:bCs/>
        </w:rPr>
        <w:t>K částce je třeba přičíst ještě distribuční poplatky</w:t>
      </w:r>
      <w:r w:rsidR="000B7EC7">
        <w:rPr>
          <w:b/>
          <w:bCs/>
        </w:rPr>
        <w:t>, jak ukazuje tabulka</w:t>
      </w:r>
      <w:r w:rsidR="0005780A">
        <w:rPr>
          <w:b/>
          <w:bCs/>
        </w:rPr>
        <w:t>.</w:t>
      </w:r>
    </w:p>
    <w:p w14:paraId="14F56E5E" w14:textId="77777777" w:rsidR="00460E85" w:rsidRDefault="00460E85">
      <w:pPr>
        <w:rPr>
          <w:b/>
          <w:bCs/>
        </w:rPr>
      </w:pPr>
    </w:p>
    <w:p w14:paraId="630C2751" w14:textId="0256ED84" w:rsidR="003326A5" w:rsidRDefault="00382DAC" w:rsidP="003326A5">
      <w:pPr>
        <w:rPr>
          <w:b/>
          <w:bCs/>
        </w:rPr>
      </w:pPr>
      <w:r w:rsidRPr="00382DAC">
        <w:t xml:space="preserve">„Jsme rádi, že </w:t>
      </w:r>
      <w:r>
        <w:t>vývoj velkoobch</w:t>
      </w:r>
      <w:r w:rsidR="009A2033">
        <w:t>o</w:t>
      </w:r>
      <w:r>
        <w:t xml:space="preserve">dních cen </w:t>
      </w:r>
      <w:r w:rsidR="009A2033">
        <w:t>n</w:t>
      </w:r>
      <w:r>
        <w:t>ám umož</w:t>
      </w:r>
      <w:r w:rsidR="009A2033">
        <w:t>ň</w:t>
      </w:r>
      <w:r>
        <w:t>uje</w:t>
      </w:r>
      <w:r w:rsidR="00F21D94">
        <w:t xml:space="preserve"> reagovat </w:t>
      </w:r>
      <w:r w:rsidR="00EC5725">
        <w:t>dalším snížení ceny.</w:t>
      </w:r>
      <w:r w:rsidR="009A2033">
        <w:t xml:space="preserve"> </w:t>
      </w:r>
      <w:r w:rsidR="000148CD">
        <w:t>Od pátku 24. března n</w:t>
      </w:r>
      <w:r w:rsidR="00EC5725">
        <w:t xml:space="preserve">abízíme nový </w:t>
      </w:r>
      <w:r w:rsidR="009A2033">
        <w:t xml:space="preserve">produkt s cenou </w:t>
      </w:r>
      <w:r w:rsidR="00EC5725">
        <w:t>téměř tisí</w:t>
      </w:r>
      <w:r w:rsidR="00ED6EA4">
        <w:t>c korun</w:t>
      </w:r>
      <w:r w:rsidR="00EC5725">
        <w:t xml:space="preserve"> </w:t>
      </w:r>
      <w:r w:rsidR="009A2033">
        <w:t xml:space="preserve">pod vládním stropem a fixací na rok a půl. </w:t>
      </w:r>
      <w:r w:rsidR="004E43D1">
        <w:t xml:space="preserve">Máme tak řešení pro zákazníky, kteří chtějí </w:t>
      </w:r>
      <w:r w:rsidR="00641A38">
        <w:t>mít jistotu dodávky za přízni</w:t>
      </w:r>
      <w:r w:rsidR="00E6373B">
        <w:t>v</w:t>
      </w:r>
      <w:r w:rsidR="00641A38">
        <w:t>ou cenu na delší období.</w:t>
      </w:r>
      <w:r>
        <w:t xml:space="preserve"> </w:t>
      </w:r>
      <w:r w:rsidR="00E6373B">
        <w:t xml:space="preserve">Osmnáct měsíců je rozumným kompromisem mezi fixací na jeden </w:t>
      </w:r>
      <w:r w:rsidR="000E3D5B">
        <w:t xml:space="preserve">rok </w:t>
      </w:r>
      <w:r w:rsidR="00920049">
        <w:t>z naší dosavadní nabídky</w:t>
      </w:r>
      <w:r w:rsidR="00FA7CEE">
        <w:t xml:space="preserve"> a </w:t>
      </w:r>
      <w:r w:rsidR="000E3D5B">
        <w:t xml:space="preserve">dvou či dokonce </w:t>
      </w:r>
      <w:r w:rsidR="00FA7CEE">
        <w:t xml:space="preserve">tříletou fixací některých našich konkurentů, kterou </w:t>
      </w:r>
      <w:r w:rsidR="001E324D">
        <w:t xml:space="preserve">my stále nemůžeme doporučit,“ </w:t>
      </w:r>
      <w:r w:rsidR="003326A5">
        <w:t>vysvětluje</w:t>
      </w:r>
      <w:r w:rsidR="003326A5" w:rsidRPr="00E60A49">
        <w:t xml:space="preserve"> </w:t>
      </w:r>
      <w:r w:rsidR="003326A5">
        <w:t xml:space="preserve">marketingový ředitel a člen představenstva Centropolu Jiří Matoušek. </w:t>
      </w:r>
      <w:r w:rsidR="003326A5">
        <w:rPr>
          <w:b/>
          <w:bCs/>
        </w:rPr>
        <w:t xml:space="preserve"> </w:t>
      </w:r>
    </w:p>
    <w:p w14:paraId="4A8007BF" w14:textId="0337F9B0" w:rsidR="002F65BE" w:rsidRDefault="002F65BE" w:rsidP="003326A5">
      <w:pPr>
        <w:rPr>
          <w:b/>
          <w:bCs/>
        </w:rPr>
      </w:pPr>
    </w:p>
    <w:p w14:paraId="15728FC2" w14:textId="5F96582A" w:rsidR="002F65BE" w:rsidRDefault="00F0011D" w:rsidP="003326A5">
      <w:r w:rsidRPr="00F0011D">
        <w:t xml:space="preserve">S novým produktem </w:t>
      </w:r>
      <w:r>
        <w:t>F</w:t>
      </w:r>
      <w:r w:rsidR="002B65DC">
        <w:t>IXNĚ</w:t>
      </w:r>
      <w:r>
        <w:t xml:space="preserve"> na 1,5 roku </w:t>
      </w:r>
      <w:r w:rsidR="00F06979">
        <w:t>domácnosti</w:t>
      </w:r>
      <w:r>
        <w:t xml:space="preserve"> </w:t>
      </w:r>
      <w:r w:rsidR="002B65DC" w:rsidRPr="00B74E90">
        <w:rPr>
          <w:b/>
          <w:bCs/>
        </w:rPr>
        <w:t>oproti vládnímu stropu</w:t>
      </w:r>
      <w:r w:rsidR="00B74E90" w:rsidRPr="00B74E90">
        <w:rPr>
          <w:b/>
          <w:bCs/>
        </w:rPr>
        <w:t xml:space="preserve"> za 6 měsíců ušetří</w:t>
      </w:r>
      <w:r w:rsidR="00AC2793">
        <w:t>:</w:t>
      </w:r>
    </w:p>
    <w:p w14:paraId="4FAE6DDE" w14:textId="4B63444F" w:rsidR="000D30E2" w:rsidRDefault="00F06979" w:rsidP="00303F85">
      <w:pPr>
        <w:pStyle w:val="Odstavecseseznamem"/>
        <w:numPr>
          <w:ilvl w:val="0"/>
          <w:numId w:val="2"/>
        </w:numPr>
      </w:pPr>
      <w:r>
        <w:t xml:space="preserve">elektřinou vytápí a má roční spotřebu 9 MWh: </w:t>
      </w:r>
      <w:r w:rsidR="00A53AE0">
        <w:t>4 586 Kč</w:t>
      </w:r>
    </w:p>
    <w:p w14:paraId="7D1BFD43" w14:textId="3A40660A" w:rsidR="00A53AE0" w:rsidRDefault="00A53AE0" w:rsidP="00303F85">
      <w:pPr>
        <w:pStyle w:val="Odstavecseseznamem"/>
        <w:numPr>
          <w:ilvl w:val="0"/>
          <w:numId w:val="2"/>
        </w:numPr>
      </w:pPr>
      <w:r>
        <w:t xml:space="preserve">elektřinou ohřívá vodu v bojleru a má roční spotřebu 5 MWh: </w:t>
      </w:r>
      <w:r w:rsidR="006C13CF">
        <w:t>2 666 Kč</w:t>
      </w:r>
    </w:p>
    <w:p w14:paraId="47D8BDAD" w14:textId="66CDF184" w:rsidR="006C13CF" w:rsidRDefault="006C13CF" w:rsidP="00303F85">
      <w:pPr>
        <w:pStyle w:val="Odstavecseseznamem"/>
        <w:numPr>
          <w:ilvl w:val="0"/>
          <w:numId w:val="2"/>
        </w:numPr>
      </w:pPr>
      <w:r>
        <w:t>elektřinou pouze svítí</w:t>
      </w:r>
      <w:r w:rsidR="00576C1C">
        <w:t xml:space="preserve">, </w:t>
      </w:r>
      <w:r w:rsidR="001A5231">
        <w:t xml:space="preserve">používá </w:t>
      </w:r>
      <w:r w:rsidR="009A3CDF">
        <w:t xml:space="preserve">ji </w:t>
      </w:r>
      <w:r w:rsidR="001A5231">
        <w:t>pro běžné spotřebiče</w:t>
      </w:r>
      <w:r>
        <w:t xml:space="preserve"> </w:t>
      </w:r>
      <w:r w:rsidR="000D6547">
        <w:t>a</w:t>
      </w:r>
      <w:r w:rsidR="001A5231">
        <w:t xml:space="preserve"> </w:t>
      </w:r>
      <w:r w:rsidR="00576C1C">
        <w:t xml:space="preserve">má roční </w:t>
      </w:r>
      <w:r w:rsidR="001A5231">
        <w:t>spotřeb</w:t>
      </w:r>
      <w:r w:rsidR="00576C1C">
        <w:t>u</w:t>
      </w:r>
      <w:r>
        <w:t xml:space="preserve"> </w:t>
      </w:r>
      <w:r w:rsidR="001A5231">
        <w:t>3</w:t>
      </w:r>
      <w:r>
        <w:t xml:space="preserve"> MWh: </w:t>
      </w:r>
      <w:r w:rsidR="002561B0">
        <w:t>1 699 Kč</w:t>
      </w:r>
    </w:p>
    <w:p w14:paraId="486E79B6" w14:textId="50A23288" w:rsidR="000D30E2" w:rsidRDefault="000D30E2" w:rsidP="000D30E2"/>
    <w:p w14:paraId="62ACFBD6" w14:textId="5C2BF441" w:rsidR="001A3E32" w:rsidRPr="00F0011D" w:rsidRDefault="00A84A39" w:rsidP="001A3E32">
      <w:r>
        <w:t xml:space="preserve">Pro srovnání jsme vybrali </w:t>
      </w:r>
      <w:r w:rsidR="00932327">
        <w:t xml:space="preserve">ceníky produktů s fixovanými cenami </w:t>
      </w:r>
      <w:r w:rsidR="00905866">
        <w:t xml:space="preserve">u </w:t>
      </w:r>
      <w:r w:rsidR="00366FAE">
        <w:t>významn</w:t>
      </w:r>
      <w:r w:rsidR="00932327">
        <w:t>ých</w:t>
      </w:r>
      <w:r w:rsidR="00366FAE">
        <w:t xml:space="preserve"> dodavatel</w:t>
      </w:r>
      <w:r w:rsidR="00932327">
        <w:t xml:space="preserve">ů </w:t>
      </w:r>
      <w:r w:rsidR="00366FAE">
        <w:t>s velkým počtem odběrných míst</w:t>
      </w:r>
      <w:r w:rsidR="001A3E32">
        <w:t xml:space="preserve"> elektřiny</w:t>
      </w:r>
      <w:r w:rsidR="00D300D6">
        <w:t xml:space="preserve"> </w:t>
      </w:r>
      <w:r w:rsidR="00932327">
        <w:t>zveřejněné</w:t>
      </w:r>
      <w:r w:rsidR="00655134">
        <w:t xml:space="preserve"> ke dni 22.</w:t>
      </w:r>
      <w:r w:rsidR="00905866">
        <w:t xml:space="preserve"> </w:t>
      </w:r>
      <w:r w:rsidR="00655134">
        <w:t>3.</w:t>
      </w:r>
      <w:r w:rsidR="00905866">
        <w:t xml:space="preserve"> </w:t>
      </w:r>
      <w:r w:rsidR="00655134">
        <w:t>2023</w:t>
      </w:r>
      <w:r w:rsidR="001A3E32">
        <w:t>, které se délkou závazku co nejvíce blíží novému produktu FIXNĚ na 1,5 roku od Centropolu</w:t>
      </w:r>
      <w:r w:rsidR="00676A4F">
        <w:t xml:space="preserve">. Tabulky ukazují významné </w:t>
      </w:r>
      <w:r w:rsidR="00F75397">
        <w:t>cenové rozdíly v ročních nákladech na elektřinu</w:t>
      </w:r>
      <w:r w:rsidR="003947CA">
        <w:t xml:space="preserve"> ve prospěch Centropolu.</w:t>
      </w:r>
    </w:p>
    <w:p w14:paraId="79797820" w14:textId="21463136" w:rsidR="000D30E2" w:rsidRDefault="000D30E2" w:rsidP="000D30E2"/>
    <w:p w14:paraId="112F8BAF" w14:textId="644D4CE7" w:rsidR="0016599F" w:rsidRDefault="0016599F" w:rsidP="00303F85"/>
    <w:p w14:paraId="3CF4E8F2" w14:textId="124F392E" w:rsidR="005845EB" w:rsidRDefault="001E733E">
      <w:r>
        <w:rPr>
          <w:noProof/>
        </w:rPr>
        <w:drawing>
          <wp:inline distT="0" distB="0" distL="0" distR="0" wp14:anchorId="04515402" wp14:editId="38E991DF">
            <wp:extent cx="5760720" cy="15144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576F3" w14:textId="77777777" w:rsidR="0016599F" w:rsidRDefault="0016599F"/>
    <w:p w14:paraId="5BFF9EDD" w14:textId="77777777" w:rsidR="00D32944" w:rsidRPr="00C816BB" w:rsidRDefault="00D32944" w:rsidP="00D32944">
      <w:pPr>
        <w:rPr>
          <w:rFonts w:eastAsia="Times New Roman"/>
          <w:i/>
          <w:iCs/>
          <w:color w:val="000000"/>
          <w:sz w:val="16"/>
          <w:szCs w:val="16"/>
        </w:rPr>
      </w:pPr>
      <w:r w:rsidRPr="00C816BB">
        <w:rPr>
          <w:rFonts w:eastAsia="Times New Roman"/>
          <w:i/>
          <w:iCs/>
          <w:color w:val="000000"/>
          <w:sz w:val="16"/>
          <w:szCs w:val="16"/>
        </w:rPr>
        <w:t>Pro rok 2023 platí odpuštění poplatků za obnovitelné zdroje a odběratelé ušetří 495 Kč/MWh bez DPH (s DPH tato platba činí 599 Kč/MWh)</w:t>
      </w:r>
      <w:r>
        <w:rPr>
          <w:rFonts w:eastAsia="Times New Roman"/>
          <w:i/>
          <w:iCs/>
          <w:color w:val="000000"/>
          <w:sz w:val="16"/>
          <w:szCs w:val="16"/>
        </w:rPr>
        <w:t>.</w:t>
      </w:r>
    </w:p>
    <w:p w14:paraId="092CA24B" w14:textId="77777777" w:rsidR="001A04C0" w:rsidRDefault="001A04C0"/>
    <w:p w14:paraId="6DE0AEC3" w14:textId="086462C3" w:rsidR="0016599F" w:rsidRDefault="0016599F"/>
    <w:p w14:paraId="351BB1C8" w14:textId="77777777" w:rsidR="0016599F" w:rsidRDefault="0016599F"/>
    <w:p w14:paraId="01C35768" w14:textId="4512ED63" w:rsidR="000025A6" w:rsidRDefault="000025A6" w:rsidP="00C816BB">
      <w:pPr>
        <w:rPr>
          <w:rFonts w:eastAsia="Times New Roman"/>
          <w:i/>
          <w:iCs/>
          <w:color w:val="000000"/>
          <w:sz w:val="16"/>
          <w:szCs w:val="16"/>
        </w:rPr>
      </w:pPr>
      <w:r>
        <w:rPr>
          <w:noProof/>
        </w:rPr>
        <w:drawing>
          <wp:inline distT="0" distB="0" distL="0" distR="0" wp14:anchorId="0229D7DE" wp14:editId="67E411A8">
            <wp:extent cx="5760720" cy="124015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3677E" w14:textId="77777777" w:rsidR="000025A6" w:rsidRDefault="000025A6" w:rsidP="00C816BB">
      <w:pPr>
        <w:rPr>
          <w:rFonts w:eastAsia="Times New Roman"/>
          <w:i/>
          <w:iCs/>
          <w:color w:val="000000"/>
          <w:sz w:val="16"/>
          <w:szCs w:val="16"/>
        </w:rPr>
      </w:pPr>
    </w:p>
    <w:p w14:paraId="57A00DFC" w14:textId="33864435" w:rsidR="00C816BB" w:rsidRPr="00C816BB" w:rsidRDefault="00C816BB" w:rsidP="00C816BB">
      <w:pPr>
        <w:rPr>
          <w:rFonts w:eastAsia="Times New Roman"/>
          <w:i/>
          <w:iCs/>
          <w:color w:val="000000"/>
          <w:sz w:val="16"/>
          <w:szCs w:val="16"/>
        </w:rPr>
      </w:pPr>
      <w:r w:rsidRPr="00C816BB">
        <w:rPr>
          <w:rFonts w:eastAsia="Times New Roman"/>
          <w:i/>
          <w:iCs/>
          <w:color w:val="000000"/>
          <w:sz w:val="16"/>
          <w:szCs w:val="16"/>
        </w:rPr>
        <w:t>Pro rok 2023 platí odpuštění poplatků za obnovitelné zdroje a odběratelé ušetří 495 Kč/MWh bez DPH (s DPH tato platba činí 599 Kč/MWh)</w:t>
      </w:r>
      <w:r>
        <w:rPr>
          <w:rFonts w:eastAsia="Times New Roman"/>
          <w:i/>
          <w:iCs/>
          <w:color w:val="000000"/>
          <w:sz w:val="16"/>
          <w:szCs w:val="16"/>
        </w:rPr>
        <w:t>.</w:t>
      </w:r>
    </w:p>
    <w:p w14:paraId="07ACC3AB" w14:textId="77777777" w:rsidR="0016599F" w:rsidRDefault="0016599F"/>
    <w:p w14:paraId="36298D54" w14:textId="3CB4A6A7" w:rsidR="0016599F" w:rsidRDefault="00E621DC">
      <w:r>
        <w:rPr>
          <w:noProof/>
        </w:rPr>
        <w:drawing>
          <wp:inline distT="0" distB="0" distL="0" distR="0" wp14:anchorId="796A1DF2" wp14:editId="57887874">
            <wp:extent cx="5760720" cy="124523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8B6BF" w14:textId="77777777" w:rsidR="0016599F" w:rsidRDefault="0016599F"/>
    <w:p w14:paraId="4445FF5E" w14:textId="0C1F8432" w:rsidR="0016599F" w:rsidRDefault="00DF52F3">
      <w:r w:rsidRPr="00C816BB">
        <w:rPr>
          <w:rFonts w:eastAsia="Times New Roman"/>
          <w:i/>
          <w:iCs/>
          <w:color w:val="000000"/>
          <w:sz w:val="16"/>
          <w:szCs w:val="16"/>
        </w:rPr>
        <w:t>Pro rok 2023 platí odpuštění poplatků za obnovitelné zdroje a odběratelé ušetří 495 Kč/MWh bez DPH (s DPH tato platba činí 599 Kč/MWh)</w:t>
      </w:r>
      <w:r>
        <w:rPr>
          <w:rFonts w:eastAsia="Times New Roman"/>
          <w:i/>
          <w:iCs/>
          <w:color w:val="000000"/>
          <w:sz w:val="16"/>
          <w:szCs w:val="16"/>
        </w:rPr>
        <w:t>.</w:t>
      </w:r>
    </w:p>
    <w:p w14:paraId="42F0C7C2" w14:textId="77777777" w:rsidR="0016599F" w:rsidRDefault="0016599F"/>
    <w:p w14:paraId="7E2A8665" w14:textId="5A115461" w:rsidR="0016599F" w:rsidRDefault="00803774">
      <w:r>
        <w:t>„</w:t>
      </w:r>
      <w:r w:rsidR="00E6042B">
        <w:t xml:space="preserve">Vedle produktu FIXNĚ na 1,5 roku mohou </w:t>
      </w:r>
      <w:r w:rsidR="006126D8">
        <w:t xml:space="preserve">domácnosti u Centropolu </w:t>
      </w:r>
      <w:r w:rsidR="00D131BA">
        <w:t xml:space="preserve">sjednávat </w:t>
      </w:r>
      <w:r w:rsidR="006126D8">
        <w:t>také</w:t>
      </w:r>
      <w:r w:rsidR="00697A87">
        <w:t> </w:t>
      </w:r>
      <w:r w:rsidR="00D131BA">
        <w:t>fixac</w:t>
      </w:r>
      <w:r w:rsidR="00697A87">
        <w:t xml:space="preserve">i </w:t>
      </w:r>
      <w:r w:rsidR="00D131BA">
        <w:t xml:space="preserve">ceny na 1 rok anebo </w:t>
      </w:r>
      <w:r w:rsidR="00B460C0">
        <w:t xml:space="preserve">zvolit </w:t>
      </w:r>
      <w:r w:rsidR="005C25B5">
        <w:t>produkt na dobu neurčitou</w:t>
      </w:r>
      <w:r w:rsidR="00E80661">
        <w:t>. Všechny jsou již pod vládním cenovým stropem</w:t>
      </w:r>
      <w:r>
        <w:t>,“ dodává Jiří Matoušek.</w:t>
      </w:r>
    </w:p>
    <w:p w14:paraId="0F601765" w14:textId="77777777" w:rsidR="0016599F" w:rsidRDefault="0016599F"/>
    <w:p w14:paraId="0F3F8AD1" w14:textId="77777777" w:rsidR="0016599F" w:rsidRPr="00893F4E" w:rsidRDefault="0016599F" w:rsidP="0016599F">
      <w:r w:rsidRPr="00CF6354">
        <w:rPr>
          <w:sz w:val="18"/>
          <w:szCs w:val="18"/>
        </w:rPr>
        <w:t>CENTROPOL ENERGY, a.s.  je český dodavatel energií s více než 20letou působností</w:t>
      </w:r>
      <w:r>
        <w:rPr>
          <w:sz w:val="18"/>
          <w:szCs w:val="18"/>
        </w:rPr>
        <w:t xml:space="preserve"> a </w:t>
      </w:r>
      <w:r w:rsidRPr="00CF6354">
        <w:rPr>
          <w:sz w:val="18"/>
          <w:szCs w:val="18"/>
        </w:rPr>
        <w:t xml:space="preserve">silným finančním zázemím. Patří k nejrychleji rostoucím stabilním dodavatelům, v jeho péči je </w:t>
      </w:r>
      <w:r>
        <w:rPr>
          <w:sz w:val="18"/>
          <w:szCs w:val="18"/>
        </w:rPr>
        <w:t>přes</w:t>
      </w:r>
      <w:r w:rsidRPr="00CF6354">
        <w:rPr>
          <w:sz w:val="18"/>
          <w:szCs w:val="18"/>
        </w:rPr>
        <w:t xml:space="preserve"> 290 tisíc odběrných míst z řad domácností, firem </w:t>
      </w:r>
      <w:r>
        <w:rPr>
          <w:sz w:val="18"/>
          <w:szCs w:val="18"/>
        </w:rPr>
        <w:br/>
      </w:r>
      <w:r w:rsidRPr="00CF6354">
        <w:rPr>
          <w:sz w:val="18"/>
          <w:szCs w:val="18"/>
        </w:rPr>
        <w:t xml:space="preserve">i veřejných institucí. Mezi lednem 2022 a 2023 zákaznické portfolio </w:t>
      </w:r>
      <w:r>
        <w:rPr>
          <w:sz w:val="18"/>
          <w:szCs w:val="18"/>
        </w:rPr>
        <w:t xml:space="preserve">společnosti </w:t>
      </w:r>
      <w:r w:rsidRPr="00CF6354">
        <w:rPr>
          <w:sz w:val="18"/>
          <w:szCs w:val="18"/>
        </w:rPr>
        <w:t xml:space="preserve">meziročně vzrostlo o </w:t>
      </w:r>
      <w:r>
        <w:rPr>
          <w:sz w:val="18"/>
          <w:szCs w:val="18"/>
        </w:rPr>
        <w:t>téměř</w:t>
      </w:r>
      <w:r w:rsidRPr="00CF6354">
        <w:rPr>
          <w:sz w:val="18"/>
          <w:szCs w:val="18"/>
        </w:rPr>
        <w:t xml:space="preserve"> 4,5 tisíce odběrných míst.</w:t>
      </w:r>
    </w:p>
    <w:p w14:paraId="40EE40FA" w14:textId="77777777" w:rsidR="0016599F" w:rsidRDefault="0016599F"/>
    <w:sectPr w:rsidR="001659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1E02D" w14:textId="77777777" w:rsidR="00496BB9" w:rsidRDefault="00496BB9" w:rsidP="005629F9">
      <w:r>
        <w:separator/>
      </w:r>
    </w:p>
  </w:endnote>
  <w:endnote w:type="continuationSeparator" w:id="0">
    <w:p w14:paraId="305C64BD" w14:textId="77777777" w:rsidR="00496BB9" w:rsidRDefault="00496BB9" w:rsidP="0056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BE56" w14:textId="77777777" w:rsidR="001957FE" w:rsidRDefault="001957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74B9B" w14:textId="77777777" w:rsidR="001957FE" w:rsidRDefault="001957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319CC" w14:textId="77777777" w:rsidR="001957FE" w:rsidRDefault="001957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5A33C" w14:textId="77777777" w:rsidR="00496BB9" w:rsidRDefault="00496BB9" w:rsidP="005629F9">
      <w:r>
        <w:separator/>
      </w:r>
    </w:p>
  </w:footnote>
  <w:footnote w:type="continuationSeparator" w:id="0">
    <w:p w14:paraId="6D3CA9F3" w14:textId="77777777" w:rsidR="00496BB9" w:rsidRDefault="00496BB9" w:rsidP="00562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1E271" w14:textId="77777777" w:rsidR="001957FE" w:rsidRDefault="001957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78CF" w14:textId="4917A767" w:rsidR="00100B12" w:rsidRDefault="00100B12">
    <w:pPr>
      <w:pStyle w:val="Zhlav"/>
    </w:pPr>
    <w:r>
      <w:rPr>
        <w:noProof/>
      </w:rPr>
      <w:drawing>
        <wp:inline distT="0" distB="0" distL="0" distR="0" wp14:anchorId="149EF1FA" wp14:editId="30B5B3B3">
          <wp:extent cx="2390775" cy="819150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F3FCB" w14:textId="77777777" w:rsidR="00100B12" w:rsidRDefault="00100B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4F2E6" w14:textId="77777777" w:rsidR="001957FE" w:rsidRDefault="001957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65844"/>
    <w:multiLevelType w:val="hybridMultilevel"/>
    <w:tmpl w:val="0B68D0EA"/>
    <w:lvl w:ilvl="0" w:tplc="F468B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05B7A"/>
    <w:multiLevelType w:val="hybridMultilevel"/>
    <w:tmpl w:val="2572E0CE"/>
    <w:lvl w:ilvl="0" w:tplc="F468B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409436">
    <w:abstractNumId w:val="0"/>
  </w:num>
  <w:num w:numId="2" w16cid:durableId="1691686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9F9"/>
    <w:rsid w:val="000025A6"/>
    <w:rsid w:val="000148CD"/>
    <w:rsid w:val="0001752B"/>
    <w:rsid w:val="000364B5"/>
    <w:rsid w:val="0005203F"/>
    <w:rsid w:val="0005780A"/>
    <w:rsid w:val="000B7EC7"/>
    <w:rsid w:val="000C10BC"/>
    <w:rsid w:val="000D30E2"/>
    <w:rsid w:val="000D6547"/>
    <w:rsid w:val="000E3D5B"/>
    <w:rsid w:val="00100B12"/>
    <w:rsid w:val="00112658"/>
    <w:rsid w:val="0016599F"/>
    <w:rsid w:val="001957FE"/>
    <w:rsid w:val="001A04C0"/>
    <w:rsid w:val="001A3E32"/>
    <w:rsid w:val="001A5231"/>
    <w:rsid w:val="001C6954"/>
    <w:rsid w:val="001C7FA1"/>
    <w:rsid w:val="001E324D"/>
    <w:rsid w:val="001E733E"/>
    <w:rsid w:val="001F009E"/>
    <w:rsid w:val="002561B0"/>
    <w:rsid w:val="002B65DC"/>
    <w:rsid w:val="002C5AEF"/>
    <w:rsid w:val="002F65BE"/>
    <w:rsid w:val="003152E2"/>
    <w:rsid w:val="003224BC"/>
    <w:rsid w:val="003326A5"/>
    <w:rsid w:val="00350270"/>
    <w:rsid w:val="00366FAE"/>
    <w:rsid w:val="00382DAC"/>
    <w:rsid w:val="003947CA"/>
    <w:rsid w:val="003B7593"/>
    <w:rsid w:val="003D0CE8"/>
    <w:rsid w:val="00412211"/>
    <w:rsid w:val="00444D5A"/>
    <w:rsid w:val="00456DE9"/>
    <w:rsid w:val="00460E85"/>
    <w:rsid w:val="00461891"/>
    <w:rsid w:val="00471F2D"/>
    <w:rsid w:val="00496BB9"/>
    <w:rsid w:val="004D4670"/>
    <w:rsid w:val="004E43D1"/>
    <w:rsid w:val="004E6D2E"/>
    <w:rsid w:val="0051114F"/>
    <w:rsid w:val="005629F9"/>
    <w:rsid w:val="00565AC8"/>
    <w:rsid w:val="00576C1C"/>
    <w:rsid w:val="005845EB"/>
    <w:rsid w:val="005A1965"/>
    <w:rsid w:val="005C25B5"/>
    <w:rsid w:val="005E6563"/>
    <w:rsid w:val="006126D8"/>
    <w:rsid w:val="006358CF"/>
    <w:rsid w:val="00641A38"/>
    <w:rsid w:val="00655134"/>
    <w:rsid w:val="00664780"/>
    <w:rsid w:val="00676A4F"/>
    <w:rsid w:val="00697A87"/>
    <w:rsid w:val="006B6CF5"/>
    <w:rsid w:val="006C13CF"/>
    <w:rsid w:val="006D6E59"/>
    <w:rsid w:val="006E2F96"/>
    <w:rsid w:val="00705BD6"/>
    <w:rsid w:val="00770D4C"/>
    <w:rsid w:val="007A19B1"/>
    <w:rsid w:val="00803774"/>
    <w:rsid w:val="008124DB"/>
    <w:rsid w:val="008601C2"/>
    <w:rsid w:val="00870CB5"/>
    <w:rsid w:val="008B1607"/>
    <w:rsid w:val="008B4574"/>
    <w:rsid w:val="00900143"/>
    <w:rsid w:val="00905866"/>
    <w:rsid w:val="00910FE7"/>
    <w:rsid w:val="00913BDB"/>
    <w:rsid w:val="00920049"/>
    <w:rsid w:val="00932327"/>
    <w:rsid w:val="00961C34"/>
    <w:rsid w:val="009965E7"/>
    <w:rsid w:val="009A2033"/>
    <w:rsid w:val="009A3CDF"/>
    <w:rsid w:val="009D79EF"/>
    <w:rsid w:val="00A53AE0"/>
    <w:rsid w:val="00A84A39"/>
    <w:rsid w:val="00AA673C"/>
    <w:rsid w:val="00AC2793"/>
    <w:rsid w:val="00AD584C"/>
    <w:rsid w:val="00AF7669"/>
    <w:rsid w:val="00B460C0"/>
    <w:rsid w:val="00B61656"/>
    <w:rsid w:val="00B74E90"/>
    <w:rsid w:val="00BD121C"/>
    <w:rsid w:val="00BD4920"/>
    <w:rsid w:val="00C06CFC"/>
    <w:rsid w:val="00C1242F"/>
    <w:rsid w:val="00C21E9F"/>
    <w:rsid w:val="00C816BB"/>
    <w:rsid w:val="00C82A5A"/>
    <w:rsid w:val="00C853D9"/>
    <w:rsid w:val="00C9553A"/>
    <w:rsid w:val="00CD48B3"/>
    <w:rsid w:val="00CF477A"/>
    <w:rsid w:val="00D131BA"/>
    <w:rsid w:val="00D300D6"/>
    <w:rsid w:val="00D32944"/>
    <w:rsid w:val="00D52D04"/>
    <w:rsid w:val="00D660E4"/>
    <w:rsid w:val="00D856FA"/>
    <w:rsid w:val="00DB6815"/>
    <w:rsid w:val="00DE0648"/>
    <w:rsid w:val="00DE5165"/>
    <w:rsid w:val="00DF52F3"/>
    <w:rsid w:val="00E33F54"/>
    <w:rsid w:val="00E6042B"/>
    <w:rsid w:val="00E621DC"/>
    <w:rsid w:val="00E6373B"/>
    <w:rsid w:val="00E80661"/>
    <w:rsid w:val="00E84823"/>
    <w:rsid w:val="00EA2D20"/>
    <w:rsid w:val="00EC5725"/>
    <w:rsid w:val="00ED6EA4"/>
    <w:rsid w:val="00ED736D"/>
    <w:rsid w:val="00ED7ECE"/>
    <w:rsid w:val="00F0011D"/>
    <w:rsid w:val="00F06979"/>
    <w:rsid w:val="00F21D94"/>
    <w:rsid w:val="00F7151B"/>
    <w:rsid w:val="00F75397"/>
    <w:rsid w:val="00F8029F"/>
    <w:rsid w:val="00FA7CEE"/>
    <w:rsid w:val="00FC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6BE6E1"/>
  <w15:chartTrackingRefBased/>
  <w15:docId w15:val="{9E2A42C4-0AD1-442E-8FDD-78AFB509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599F"/>
    <w:pPr>
      <w:spacing w:after="0" w:line="240" w:lineRule="auto"/>
    </w:pPr>
    <w:rPr>
      <w:rFonts w:ascii="Calibri" w:hAnsi="Calibri" w:cs="Calibri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E6D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0B12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00B12"/>
  </w:style>
  <w:style w:type="paragraph" w:styleId="Zpat">
    <w:name w:val="footer"/>
    <w:basedOn w:val="Normln"/>
    <w:link w:val="ZpatChar"/>
    <w:uiPriority w:val="99"/>
    <w:unhideWhenUsed/>
    <w:rsid w:val="00100B12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00B12"/>
  </w:style>
  <w:style w:type="character" w:customStyle="1" w:styleId="Nadpis1Char">
    <w:name w:val="Nadpis 1 Char"/>
    <w:basedOn w:val="Standardnpsmoodstavce"/>
    <w:link w:val="Nadpis1"/>
    <w:uiPriority w:val="9"/>
    <w:rsid w:val="004E6D2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4E6D2E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BD492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D4920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48C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48CD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434</Words>
  <Characters>2563</Characters>
  <Application>Microsoft Office Word</Application>
  <DocSecurity>4</DocSecurity>
  <Lines>21</Lines>
  <Paragraphs>5</Paragraphs>
  <ScaleCrop>false</ScaleCrop>
  <Company>CENTROPOL ENERGY, a.s.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Bartošová Monika</dc:creator>
  <cp:keywords/>
  <dc:description/>
  <cp:lastModifiedBy>Černý Jan</cp:lastModifiedBy>
  <cp:revision>2</cp:revision>
  <dcterms:created xsi:type="dcterms:W3CDTF">2023-03-23T08:08:00Z</dcterms:created>
  <dcterms:modified xsi:type="dcterms:W3CDTF">2023-03-23T08:08:00Z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db696cb-b06f-4214-b638-7b05ae4e5e38_Enabled">
    <vt:lpwstr>true</vt:lpwstr>
  </property>
  <property fmtid="{D5CDD505-2E9C-101B-9397-08002B2CF9AE}" pid="3" name="MSIP_Label_bdb696cb-b06f-4214-b638-7b05ae4e5e38_SetDate">
    <vt:lpwstr>2023-03-20T13:28:07Z</vt:lpwstr>
  </property>
  <property fmtid="{D5CDD505-2E9C-101B-9397-08002B2CF9AE}" pid="4" name="MSIP_Label_bdb696cb-b06f-4214-b638-7b05ae4e5e38_Method">
    <vt:lpwstr>Standard</vt:lpwstr>
  </property>
  <property fmtid="{D5CDD505-2E9C-101B-9397-08002B2CF9AE}" pid="5" name="MSIP_Label_bdb696cb-b06f-4214-b638-7b05ae4e5e38_Name">
    <vt:lpwstr>Interní data</vt:lpwstr>
  </property>
  <property fmtid="{D5CDD505-2E9C-101B-9397-08002B2CF9AE}" pid="6" name="MSIP_Label_bdb696cb-b06f-4214-b638-7b05ae4e5e38_SiteId">
    <vt:lpwstr>53b8d820-e2f7-4682-858f-9e2aeec6ffd9</vt:lpwstr>
  </property>
  <property fmtid="{D5CDD505-2E9C-101B-9397-08002B2CF9AE}" pid="7" name="MSIP_Label_bdb696cb-b06f-4214-b638-7b05ae4e5e38_ActionId">
    <vt:lpwstr>273bff48-4957-4467-be3c-00004f57a60a</vt:lpwstr>
  </property>
  <property fmtid="{D5CDD505-2E9C-101B-9397-08002B2CF9AE}" pid="8" name="MSIP_Label_bdb696cb-b06f-4214-b638-7b05ae4e5e38_ContentBits">
    <vt:lpwstr>0</vt:lpwstr>
  </property>
</Properties>
</file>